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CP10/4</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9 - 2, BKHD</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 xml:space="preserve">16.5 </w:t>
      </w:r>
      <w:proofErr w:type="gramStart"/>
      <w:r w:rsidRPr="00234343">
        <w:rPr>
          <w:rFonts w:ascii="Courier New" w:eastAsia="Times New Roman" w:hAnsi="Courier New" w:cs="Courier New"/>
          <w:color w:val="000000"/>
          <w:sz w:val="20"/>
          <w:szCs w:val="20"/>
        </w:rPr>
        <w:t>dimension</w:t>
      </w:r>
      <w:proofErr w:type="gramEnd"/>
      <w:r w:rsidRPr="00234343">
        <w:rPr>
          <w:rFonts w:ascii="Courier New" w:eastAsia="Times New Roman" w:hAnsi="Courier New" w:cs="Courier New"/>
          <w:color w:val="000000"/>
          <w:sz w:val="20"/>
          <w:szCs w:val="20"/>
        </w:rPr>
        <w:t xml:space="preserve"> should be 18.1. If you have already made it 16.5, do not reject it. The space can be filled with a 3-ply BID tape after chapter 11.</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CP16/8</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 xml:space="preserve">Peel-ply the foam before the first lay up on the back-seat bulkhead, where the second </w:t>
      </w:r>
      <w:proofErr w:type="spellStart"/>
      <w:r w:rsidRPr="00234343">
        <w:rPr>
          <w:rFonts w:ascii="Courier New" w:eastAsia="Times New Roman" w:hAnsi="Courier New" w:cs="Courier New"/>
          <w:color w:val="000000"/>
          <w:sz w:val="20"/>
          <w:szCs w:val="20"/>
        </w:rPr>
        <w:t>lay up</w:t>
      </w:r>
      <w:proofErr w:type="spellEnd"/>
      <w:r w:rsidRPr="00234343">
        <w:rPr>
          <w:rFonts w:ascii="Courier New" w:eastAsia="Times New Roman" w:hAnsi="Courier New" w:cs="Courier New"/>
          <w:color w:val="000000"/>
          <w:sz w:val="20"/>
          <w:szCs w:val="20"/>
        </w:rPr>
        <w:t xml:space="preserve"> bonds to the first. Before the second </w:t>
      </w:r>
      <w:proofErr w:type="spellStart"/>
      <w:r w:rsidRPr="00234343">
        <w:rPr>
          <w:rFonts w:ascii="Courier New" w:eastAsia="Times New Roman" w:hAnsi="Courier New" w:cs="Courier New"/>
          <w:color w:val="000000"/>
          <w:sz w:val="20"/>
          <w:szCs w:val="20"/>
        </w:rPr>
        <w:t>lay up</w:t>
      </w:r>
      <w:proofErr w:type="spellEnd"/>
      <w:r w:rsidRPr="00234343">
        <w:rPr>
          <w:rFonts w:ascii="Courier New" w:eastAsia="Times New Roman" w:hAnsi="Courier New" w:cs="Courier New"/>
          <w:color w:val="000000"/>
          <w:sz w:val="20"/>
          <w:szCs w:val="20"/>
        </w:rPr>
        <w:t xml:space="preserve"> you can then strip this off and save sanding work.</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CP38/4</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Front Seat Bulkhead Location</w:t>
      </w:r>
    </w:p>
    <w:p w:rsidR="00234343" w:rsidRPr="00234343" w:rsidRDefault="00234343" w:rsidP="0023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34343">
        <w:rPr>
          <w:rFonts w:ascii="Courier New" w:eastAsia="Times New Roman" w:hAnsi="Courier New" w:cs="Courier New"/>
          <w:color w:val="000000"/>
          <w:sz w:val="20"/>
          <w:szCs w:val="20"/>
        </w:rPr>
        <w:t xml:space="preserve">For shorter pilots, Mike Melvill moved his front seat bulkhead forward 2". He did not change the angle </w:t>
      </w:r>
      <w:proofErr w:type="gramStart"/>
      <w:r w:rsidRPr="00234343">
        <w:rPr>
          <w:rFonts w:ascii="Courier New" w:eastAsia="Times New Roman" w:hAnsi="Courier New" w:cs="Courier New"/>
          <w:color w:val="000000"/>
          <w:sz w:val="20"/>
          <w:szCs w:val="20"/>
        </w:rPr>
        <w:t>nor</w:t>
      </w:r>
      <w:proofErr w:type="gramEnd"/>
      <w:r w:rsidRPr="00234343">
        <w:rPr>
          <w:rFonts w:ascii="Courier New" w:eastAsia="Times New Roman" w:hAnsi="Courier New" w:cs="Courier New"/>
          <w:color w:val="000000"/>
          <w:sz w:val="20"/>
          <w:szCs w:val="20"/>
        </w:rPr>
        <w:t xml:space="preserve"> anything else. The landing brake is installed 2" forward of plans. In other words, it is still related to the front seat bulkhead per the plans. The landing brake handle position and right side stick controller were not changed. This resulted in an excellent fit for Mike (5'9" tall) and also for Sally (5'4" tall) and gave them a larger rear cockpit and helped the aft cg problem, since they used a starter and alternator. The landing brake, positioned 2" further forward, works great with zero pitch trim change.</w:t>
      </w:r>
    </w:p>
    <w:p w:rsidR="00E23F27" w:rsidRDefault="00234343">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43"/>
    <w:rsid w:val="00061226"/>
    <w:rsid w:val="00234343"/>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2020-05-29T17:18:00Z</dcterms:created>
  <dcterms:modified xsi:type="dcterms:W3CDTF">2020-05-29T17:19:00Z</dcterms:modified>
</cp:coreProperties>
</file>